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868"/>
        <w:gridCol w:w="4680"/>
      </w:tblGrid>
      <w:tr w:rsidR="000A3721" w:rsidRPr="004B5738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0A3721" w:rsidRPr="004B5738" w:rsidRDefault="000A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5738">
              <w:rPr>
                <w:rFonts w:ascii="Times New Roman CYR" w:hAnsi="Times New Roman CYR" w:cs="Times New Roman CYR"/>
                <w:sz w:val="24"/>
                <w:szCs w:val="24"/>
              </w:rPr>
              <w:t>«УТВЕРЖДАЮ»</w:t>
            </w:r>
          </w:p>
          <w:p w:rsidR="000A3721" w:rsidRPr="004B5738" w:rsidRDefault="000A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5738">
              <w:rPr>
                <w:rFonts w:ascii="Times New Roman CYR" w:hAnsi="Times New Roman CYR" w:cs="Times New Roman CYR"/>
                <w:sz w:val="24"/>
                <w:szCs w:val="24"/>
              </w:rPr>
              <w:t>Президент федерации шахмат</w:t>
            </w:r>
          </w:p>
          <w:p w:rsidR="000A3721" w:rsidRPr="004B5738" w:rsidRDefault="000A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5738">
              <w:rPr>
                <w:rFonts w:ascii="Times New Roman CYR" w:hAnsi="Times New Roman CYR" w:cs="Times New Roman CYR"/>
                <w:sz w:val="24"/>
                <w:szCs w:val="24"/>
              </w:rPr>
              <w:t>Нижегородской области</w:t>
            </w:r>
          </w:p>
          <w:p w:rsidR="000A3721" w:rsidRPr="004B5738" w:rsidRDefault="000A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5738">
              <w:rPr>
                <w:rFonts w:ascii="Times New Roman CYR" w:hAnsi="Times New Roman CYR" w:cs="Times New Roman CYR"/>
                <w:sz w:val="24"/>
                <w:szCs w:val="24"/>
              </w:rPr>
              <w:t>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Завиваев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И.</w:t>
            </w:r>
            <w:r w:rsidRPr="004B5738">
              <w:rPr>
                <w:rFonts w:ascii="Times New Roman CYR" w:hAnsi="Times New Roman CYR" w:cs="Times New Roman CYR"/>
                <w:sz w:val="24"/>
                <w:szCs w:val="24"/>
              </w:rPr>
              <w:t>А.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A3721" w:rsidRPr="004B5738" w:rsidRDefault="000A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5738">
              <w:rPr>
                <w:rFonts w:ascii="Times New Roman CYR" w:hAnsi="Times New Roman CYR" w:cs="Times New Roman CYR"/>
                <w:sz w:val="24"/>
                <w:szCs w:val="24"/>
              </w:rPr>
              <w:t>«УТВЕРЖДАЮ»</w:t>
            </w:r>
          </w:p>
          <w:p w:rsidR="000A3721" w:rsidRPr="004B5738" w:rsidRDefault="000A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5738">
              <w:rPr>
                <w:rFonts w:ascii="Times New Roman CYR" w:hAnsi="Times New Roman CYR" w:cs="Times New Roman CYR"/>
                <w:sz w:val="24"/>
                <w:szCs w:val="24"/>
              </w:rPr>
              <w:t>Председатель правления Нижегородского регионального отдела общероссийской общественной организации «Союз пенсионеров России»</w:t>
            </w:r>
          </w:p>
          <w:p w:rsidR="000A3721" w:rsidRPr="004B5738" w:rsidRDefault="000A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4B5738"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_____________________Антипов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В.</w:t>
            </w:r>
            <w:r w:rsidRPr="004B5738">
              <w:rPr>
                <w:rFonts w:ascii="Times New Roman CYR" w:hAnsi="Times New Roman CYR" w:cs="Times New Roman CYR"/>
                <w:sz w:val="24"/>
                <w:szCs w:val="24"/>
              </w:rPr>
              <w:t>А.</w:t>
            </w:r>
          </w:p>
          <w:p w:rsidR="000A3721" w:rsidRPr="004B5738" w:rsidRDefault="000A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A3721" w:rsidRPr="004B5738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0A3721" w:rsidRPr="004B5738" w:rsidRDefault="000A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A3721" w:rsidRPr="004B5738" w:rsidRDefault="000A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5738">
              <w:rPr>
                <w:rFonts w:ascii="Times New Roman CYR" w:hAnsi="Times New Roman CYR" w:cs="Times New Roman CYR"/>
                <w:sz w:val="24"/>
                <w:szCs w:val="24"/>
              </w:rPr>
              <w:t>«СОГЛАСОВАНО»</w:t>
            </w:r>
          </w:p>
          <w:p w:rsidR="000A3721" w:rsidRPr="004B5738" w:rsidRDefault="000A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5738">
              <w:rPr>
                <w:rFonts w:ascii="Times New Roman CYR" w:hAnsi="Times New Roman CYR" w:cs="Times New Roman CYR"/>
                <w:sz w:val="24"/>
                <w:szCs w:val="24"/>
              </w:rPr>
              <w:t>Управляющий отделением Пенсионного фонда России по Нижегородской области</w:t>
            </w:r>
          </w:p>
          <w:p w:rsidR="000A3721" w:rsidRPr="004B5738" w:rsidRDefault="000A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_____________________Тарасов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В.</w:t>
            </w:r>
            <w:r w:rsidRPr="004B5738">
              <w:rPr>
                <w:rFonts w:ascii="Times New Roman CYR" w:hAnsi="Times New Roman CYR" w:cs="Times New Roman CYR"/>
                <w:sz w:val="24"/>
                <w:szCs w:val="24"/>
              </w:rPr>
              <w:t>Э</w:t>
            </w:r>
          </w:p>
        </w:tc>
      </w:tr>
    </w:tbl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</w:rPr>
        <w:t>ПОЛОЖЕНИЕ</w:t>
      </w: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</w:rPr>
        <w:t xml:space="preserve">об отборочном этапе II Межрегионального шахматного турнира </w:t>
      </w: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</w:rPr>
        <w:t>среди пенсионеров Нижегородской области</w:t>
      </w: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</w:rPr>
        <w:t>1. ЦЕЛИ И ЗАДАЧИ.</w:t>
      </w: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</w:rPr>
        <w:t xml:space="preserve">Турнир проводится </w:t>
      </w:r>
      <w:r w:rsidR="004B5738" w:rsidRPr="004B5738">
        <w:rPr>
          <w:rFonts w:ascii="Times New Roman CYR" w:hAnsi="Times New Roman CYR" w:cs="Times New Roman CYR"/>
          <w:sz w:val="24"/>
          <w:szCs w:val="24"/>
        </w:rPr>
        <w:t>с целью</w:t>
      </w:r>
      <w:r w:rsidRPr="004B5738">
        <w:rPr>
          <w:rFonts w:ascii="Times New Roman CYR" w:hAnsi="Times New Roman CYR" w:cs="Times New Roman CYR"/>
          <w:sz w:val="24"/>
          <w:szCs w:val="24"/>
        </w:rPr>
        <w:t xml:space="preserve"> выявления сильнейших шахматистов Нижегородской области среди пенсионеров для участия победителей во II Межрегиональном турнире (г</w:t>
      </w:r>
      <w:proofErr w:type="gramStart"/>
      <w:r w:rsidRPr="004B5738">
        <w:rPr>
          <w:rFonts w:ascii="Times New Roman CYR" w:hAnsi="Times New Roman CYR" w:cs="Times New Roman CYR"/>
          <w:sz w:val="24"/>
          <w:szCs w:val="24"/>
        </w:rPr>
        <w:t>.С</w:t>
      </w:r>
      <w:proofErr w:type="gramEnd"/>
      <w:r w:rsidRPr="004B5738">
        <w:rPr>
          <w:rFonts w:ascii="Times New Roman CYR" w:hAnsi="Times New Roman CYR" w:cs="Times New Roman CYR"/>
          <w:sz w:val="24"/>
          <w:szCs w:val="24"/>
        </w:rPr>
        <w:t>амара)</w:t>
      </w:r>
      <w:r w:rsidR="004B5738" w:rsidRPr="004B5738">
        <w:rPr>
          <w:rFonts w:ascii="Times New Roman CYR" w:hAnsi="Times New Roman CYR" w:cs="Times New Roman CYR"/>
          <w:sz w:val="24"/>
          <w:szCs w:val="24"/>
        </w:rPr>
        <w:t>.</w:t>
      </w: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</w:rPr>
        <w:t>2. ВРЕМЯ И МЕСТО ПРОВЕДЕНИЯ.</w:t>
      </w: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</w:rPr>
        <w:t>Соревнования проводятся</w:t>
      </w:r>
      <w:r w:rsidRPr="004B573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A46E1">
        <w:rPr>
          <w:rFonts w:ascii="Times New Roman CYR" w:hAnsi="Times New Roman CYR" w:cs="Times New Roman CYR"/>
          <w:b/>
          <w:bCs/>
          <w:sz w:val="24"/>
          <w:szCs w:val="24"/>
        </w:rPr>
        <w:t>4-5</w:t>
      </w:r>
      <w:r w:rsidRPr="004B5738">
        <w:rPr>
          <w:rFonts w:ascii="Times New Roman CYR" w:hAnsi="Times New Roman CYR" w:cs="Times New Roman CYR"/>
          <w:b/>
          <w:bCs/>
          <w:sz w:val="24"/>
          <w:szCs w:val="24"/>
        </w:rPr>
        <w:t xml:space="preserve"> апреля 2016 г. в конференц-зале Пенсионного фонда (ст. метро </w:t>
      </w:r>
      <w:proofErr w:type="gramStart"/>
      <w:r w:rsidRPr="004B5738">
        <w:rPr>
          <w:rFonts w:ascii="Times New Roman CYR" w:hAnsi="Times New Roman CYR" w:cs="Times New Roman CYR"/>
          <w:b/>
          <w:bCs/>
          <w:sz w:val="24"/>
          <w:szCs w:val="24"/>
        </w:rPr>
        <w:t>Заречная</w:t>
      </w:r>
      <w:proofErr w:type="gramEnd"/>
      <w:r w:rsidRPr="004B5738">
        <w:rPr>
          <w:rFonts w:ascii="Times New Roman CYR" w:hAnsi="Times New Roman CYR" w:cs="Times New Roman CYR"/>
          <w:b/>
          <w:bCs/>
          <w:sz w:val="24"/>
          <w:szCs w:val="24"/>
        </w:rPr>
        <w:t xml:space="preserve">, здание Пенсионного фонда Ленинского района около ТЦ «Муравей»). </w:t>
      </w: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  <w:u w:val="single"/>
        </w:rPr>
        <w:t xml:space="preserve">Обязательна предварительная регистрация </w:t>
      </w:r>
      <w:proofErr w:type="gramStart"/>
      <w:r w:rsidRPr="004B5738">
        <w:rPr>
          <w:rFonts w:ascii="Times New Roman CYR" w:hAnsi="Times New Roman CYR" w:cs="Times New Roman CYR"/>
          <w:sz w:val="24"/>
          <w:szCs w:val="24"/>
          <w:u w:val="single"/>
        </w:rPr>
        <w:t>по</w:t>
      </w:r>
      <w:proofErr w:type="gramEnd"/>
      <w:r w:rsidRPr="004B5738">
        <w:rPr>
          <w:rFonts w:ascii="Times New Roman CYR" w:hAnsi="Times New Roman CYR" w:cs="Times New Roman CYR"/>
          <w:sz w:val="24"/>
          <w:szCs w:val="24"/>
          <w:u w:val="single"/>
        </w:rPr>
        <w:t xml:space="preserve"> тел. +7 920-041-14-77 (</w:t>
      </w:r>
      <w:proofErr w:type="spellStart"/>
      <w:r w:rsidRPr="004B5738">
        <w:rPr>
          <w:rFonts w:ascii="Times New Roman CYR" w:hAnsi="Times New Roman CYR" w:cs="Times New Roman CYR"/>
          <w:sz w:val="24"/>
          <w:szCs w:val="24"/>
          <w:u w:val="single"/>
        </w:rPr>
        <w:t>Милашевская</w:t>
      </w:r>
      <w:proofErr w:type="spellEnd"/>
      <w:r w:rsidRPr="004B5738">
        <w:rPr>
          <w:rFonts w:ascii="Times New Roman CYR" w:hAnsi="Times New Roman CYR" w:cs="Times New Roman CYR"/>
          <w:sz w:val="24"/>
          <w:szCs w:val="24"/>
          <w:u w:val="single"/>
        </w:rPr>
        <w:t xml:space="preserve"> В. М.).</w:t>
      </w: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B5738">
        <w:rPr>
          <w:rFonts w:ascii="Times New Roman CYR" w:hAnsi="Times New Roman CYR" w:cs="Times New Roman CYR"/>
          <w:b/>
          <w:bCs/>
          <w:sz w:val="24"/>
          <w:szCs w:val="24"/>
        </w:rPr>
        <w:t xml:space="preserve">Регистрация участников </w:t>
      </w:r>
      <w:r w:rsidR="00CA46E1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Pr="004B5738">
        <w:rPr>
          <w:rFonts w:ascii="Times New Roman CYR" w:hAnsi="Times New Roman CYR" w:cs="Times New Roman CYR"/>
          <w:b/>
          <w:bCs/>
          <w:sz w:val="24"/>
          <w:szCs w:val="24"/>
        </w:rPr>
        <w:t xml:space="preserve"> апреля с 9-30 до 9-50.</w:t>
      </w: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B5738">
        <w:rPr>
          <w:rFonts w:ascii="Times New Roman CYR" w:hAnsi="Times New Roman CYR" w:cs="Times New Roman CYR"/>
          <w:b/>
          <w:bCs/>
          <w:sz w:val="24"/>
          <w:szCs w:val="24"/>
        </w:rPr>
        <w:t>Начало первого тура в 10-00.</w:t>
      </w: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</w:rPr>
        <w:t>3. РУКОВОДСТВО СОРЕВНОВАНИЯМИ.</w:t>
      </w: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</w:rPr>
        <w:t>Проведение соревнования возлагается на ветеранскую комиссию шахматной федерации Нижегородской области.</w:t>
      </w: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</w:rPr>
        <w:t>4. УЧАСТНИКИ И ПОРЯДОК ПРОВЕДЕНИЯ.</w:t>
      </w: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</w:rPr>
        <w:t>К соревнованиям допускаются мужчины старше 60 лет, женщины старше 55 лет.</w:t>
      </w: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</w:rPr>
        <w:t>Соревнования среди мужчин проводятся по швейцарской системе в 9 туров. Контроль времени 15 минут до конца партии каждому участнику с добавлением 3 секунд за каждый ход, начиная с первого хода.</w:t>
      </w: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</w:rPr>
        <w:t>Соревнование среди женщин проводится по круговой системе в 2 круга (белыми и чёрными</w:t>
      </w:r>
      <w:r w:rsidR="004B5738">
        <w:rPr>
          <w:rFonts w:ascii="Times New Roman CYR" w:hAnsi="Times New Roman CYR" w:cs="Times New Roman CYR"/>
          <w:sz w:val="24"/>
          <w:szCs w:val="24"/>
        </w:rPr>
        <w:t xml:space="preserve"> при малом количестве участниц</w:t>
      </w:r>
      <w:r w:rsidRPr="004B5738">
        <w:rPr>
          <w:rFonts w:ascii="Times New Roman CYR" w:hAnsi="Times New Roman CYR" w:cs="Times New Roman CYR"/>
          <w:sz w:val="24"/>
          <w:szCs w:val="24"/>
        </w:rPr>
        <w:t>). Контроль времени 15 минут до конца партии каждой участнице с добавлением 3 секунд за каждый ход, начиная с первого хода.</w:t>
      </w: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</w:rPr>
        <w:t>5. ОПРЕДЕЛЕНИЕ ПОБЕДИТЕЛЕЙ.</w:t>
      </w: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</w:rPr>
        <w:t>Победители соревнований среди мужчин и женщин (в каждом турнире) определяются по наибольшей сумме набранных очков. В случае равенства очков преимущество отдаётся участнику:</w:t>
      </w:r>
    </w:p>
    <w:p w:rsidR="000A3721" w:rsidRPr="004B5738" w:rsidRDefault="000A3721" w:rsidP="004B573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</w:rPr>
        <w:t xml:space="preserve">по коэффициенту </w:t>
      </w:r>
      <w:proofErr w:type="spellStart"/>
      <w:r w:rsidRPr="004B5738">
        <w:rPr>
          <w:rFonts w:ascii="Times New Roman CYR" w:hAnsi="Times New Roman CYR" w:cs="Times New Roman CYR"/>
          <w:sz w:val="24"/>
          <w:szCs w:val="24"/>
        </w:rPr>
        <w:t>Бухгольца</w:t>
      </w:r>
      <w:proofErr w:type="spellEnd"/>
      <w:r w:rsidRPr="004B5738">
        <w:rPr>
          <w:rFonts w:ascii="Times New Roman CYR" w:hAnsi="Times New Roman CYR" w:cs="Times New Roman CYR"/>
          <w:sz w:val="24"/>
          <w:szCs w:val="24"/>
        </w:rPr>
        <w:t>;</w:t>
      </w:r>
    </w:p>
    <w:p w:rsidR="000A3721" w:rsidRPr="004B5738" w:rsidRDefault="000A3721" w:rsidP="004B5738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</w:rPr>
        <w:t xml:space="preserve">по коэффициенту </w:t>
      </w:r>
      <w:proofErr w:type="spellStart"/>
      <w:r w:rsidRPr="004B5738">
        <w:rPr>
          <w:rFonts w:ascii="Times New Roman CYR" w:hAnsi="Times New Roman CYR" w:cs="Times New Roman CYR"/>
          <w:sz w:val="24"/>
          <w:szCs w:val="24"/>
        </w:rPr>
        <w:t>Б</w:t>
      </w:r>
      <w:r>
        <w:rPr>
          <w:rFonts w:ascii="Times New Roman CYR" w:hAnsi="Times New Roman CYR" w:cs="Times New Roman CYR"/>
          <w:sz w:val="24"/>
          <w:szCs w:val="24"/>
        </w:rPr>
        <w:t>ергер</w:t>
      </w:r>
      <w:r w:rsidRPr="004B5738">
        <w:rPr>
          <w:rFonts w:ascii="Times New Roman CYR" w:hAnsi="Times New Roman CYR" w:cs="Times New Roman CYR"/>
          <w:sz w:val="24"/>
          <w:szCs w:val="24"/>
        </w:rPr>
        <w:t>а</w:t>
      </w:r>
      <w:proofErr w:type="spellEnd"/>
      <w:r w:rsidRPr="004B5738">
        <w:rPr>
          <w:rFonts w:ascii="Times New Roman CYR" w:hAnsi="Times New Roman CYR" w:cs="Times New Roman CYR"/>
          <w:sz w:val="24"/>
          <w:szCs w:val="24"/>
        </w:rPr>
        <w:t>;</w:t>
      </w:r>
    </w:p>
    <w:p w:rsidR="000A3721" w:rsidRPr="004B5738" w:rsidRDefault="000A3721" w:rsidP="004B573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</w:rPr>
        <w:t>по личной встрече.</w:t>
      </w: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</w:rPr>
        <w:t>Из победителей турниров будет сформирована команда Нижегородской области для участия во II Межрегиональном турнире.</w:t>
      </w: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</w:rPr>
        <w:t>6. ФИНАНСИРОВАНИЕ.</w:t>
      </w: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</w:rPr>
        <w:t xml:space="preserve">Судейство, </w:t>
      </w:r>
      <w:proofErr w:type="spellStart"/>
      <w:r w:rsidRPr="004B5738">
        <w:rPr>
          <w:rFonts w:ascii="Times New Roman CYR" w:hAnsi="Times New Roman CYR" w:cs="Times New Roman CYR"/>
          <w:sz w:val="24"/>
          <w:szCs w:val="24"/>
        </w:rPr>
        <w:t>орграсходы</w:t>
      </w:r>
      <w:proofErr w:type="spellEnd"/>
      <w:r w:rsidRPr="004B5738">
        <w:rPr>
          <w:rFonts w:ascii="Times New Roman CYR" w:hAnsi="Times New Roman CYR" w:cs="Times New Roman CYR"/>
          <w:sz w:val="24"/>
          <w:szCs w:val="24"/>
        </w:rPr>
        <w:t xml:space="preserve"> – за счёт ветеранской комиссии Шахматной федерации Нижегородской области, регионального отделения СПР, Пенсионного фонда России по Нижегородской области.</w:t>
      </w: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4B5738">
        <w:rPr>
          <w:rFonts w:ascii="Times New Roman CYR" w:hAnsi="Times New Roman CYR" w:cs="Times New Roman CYR"/>
          <w:sz w:val="24"/>
          <w:szCs w:val="24"/>
          <w:u w:val="single"/>
        </w:rPr>
        <w:t xml:space="preserve">Турнирный взнос не </w:t>
      </w:r>
      <w:r w:rsidR="004B5738" w:rsidRPr="004B5738">
        <w:rPr>
          <w:rFonts w:ascii="Times New Roman CYR" w:hAnsi="Times New Roman CYR" w:cs="Times New Roman CYR"/>
          <w:sz w:val="24"/>
          <w:szCs w:val="24"/>
          <w:u w:val="single"/>
        </w:rPr>
        <w:t>взимае</w:t>
      </w:r>
      <w:r w:rsidRPr="004B5738">
        <w:rPr>
          <w:rFonts w:ascii="Times New Roman CYR" w:hAnsi="Times New Roman CYR" w:cs="Times New Roman CYR"/>
          <w:sz w:val="24"/>
          <w:szCs w:val="24"/>
          <w:u w:val="single"/>
        </w:rPr>
        <w:t>тся.</w:t>
      </w:r>
    </w:p>
    <w:p w:rsidR="000A3721" w:rsidRPr="004B5738" w:rsidRDefault="000A3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B5738">
        <w:rPr>
          <w:rFonts w:ascii="Times New Roman CYR" w:hAnsi="Times New Roman CYR" w:cs="Times New Roman CYR"/>
          <w:sz w:val="24"/>
          <w:szCs w:val="24"/>
        </w:rPr>
        <w:t>Данное Положение является вызовом на соревнование.</w:t>
      </w:r>
    </w:p>
    <w:sectPr w:rsidR="000A3721" w:rsidRPr="004B5738" w:rsidSect="004B5738"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D411B"/>
    <w:multiLevelType w:val="singleLevel"/>
    <w:tmpl w:val="C1A0AE3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38"/>
    <w:rsid w:val="000A3721"/>
    <w:rsid w:val="004B5738"/>
    <w:rsid w:val="0050466D"/>
    <w:rsid w:val="00CA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3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2016-03-24T14:43:00Z</cp:lastPrinted>
  <dcterms:created xsi:type="dcterms:W3CDTF">2016-03-24T14:43:00Z</dcterms:created>
  <dcterms:modified xsi:type="dcterms:W3CDTF">2016-03-24T14:43:00Z</dcterms:modified>
</cp:coreProperties>
</file>